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B69CF" w14:textId="77777777" w:rsidR="00C830AD" w:rsidRDefault="00C830AD" w:rsidP="00F47893">
      <w:pPr>
        <w:rPr>
          <w:rFonts w:ascii="Book Antiqua" w:hAnsi="Book Antiqua"/>
          <w:b/>
          <w:color w:val="000000"/>
        </w:rPr>
      </w:pPr>
      <w:bookmarkStart w:id="0" w:name="_GoBack"/>
      <w:bookmarkEnd w:id="0"/>
    </w:p>
    <w:p w14:paraId="47ECB704" w14:textId="77777777" w:rsidR="00C830AD" w:rsidRDefault="00A1522A">
      <w:pPr>
        <w:ind w:left="720"/>
        <w:rPr>
          <w:rFonts w:ascii="Georgia" w:hAnsi="Georgia"/>
          <w:b/>
          <w:color w:val="000000"/>
          <w:sz w:val="32"/>
          <w:szCs w:val="32"/>
        </w:rPr>
      </w:pPr>
      <w:r>
        <w:rPr>
          <w:rFonts w:ascii="Georgia" w:hAnsi="Georgia"/>
          <w:b/>
          <w:color w:val="000000"/>
          <w:sz w:val="32"/>
          <w:szCs w:val="32"/>
        </w:rPr>
        <w:t>Elements of the AP World History: Modern Course*</w:t>
      </w:r>
    </w:p>
    <w:p w14:paraId="5F35F316" w14:textId="77777777" w:rsidR="00C830AD" w:rsidRDefault="00A1522A">
      <w:pPr>
        <w:ind w:left="720"/>
        <w:rPr>
          <w:rFonts w:ascii="Georgia" w:hAnsi="Georgia"/>
          <w:bCs/>
          <w:color w:val="000000"/>
          <w:sz w:val="28"/>
          <w:szCs w:val="28"/>
        </w:rPr>
      </w:pPr>
      <w:r>
        <w:rPr>
          <w:rFonts w:ascii="Georgia" w:hAnsi="Georgia"/>
          <w:bCs/>
          <w:color w:val="000000"/>
          <w:sz w:val="28"/>
          <w:szCs w:val="28"/>
        </w:rPr>
        <w:t xml:space="preserve">                                         A Quick Reference Guide</w:t>
      </w:r>
    </w:p>
    <w:p w14:paraId="33BB7CA4" w14:textId="77777777" w:rsidR="00C830AD" w:rsidRDefault="00C830AD">
      <w:pPr>
        <w:ind w:left="720"/>
        <w:jc w:val="center"/>
        <w:rPr>
          <w:rFonts w:ascii="Georgia" w:hAnsi="Georgia"/>
          <w:b/>
          <w:color w:val="000000"/>
          <w:sz w:val="20"/>
          <w:szCs w:val="20"/>
        </w:rPr>
      </w:pPr>
    </w:p>
    <w:p w14:paraId="3AA97DC3" w14:textId="77777777" w:rsidR="00C830AD" w:rsidRDefault="00C830AD">
      <w:pPr>
        <w:rPr>
          <w:rFonts w:ascii="Georgia" w:hAnsi="Georgia"/>
          <w:b/>
        </w:rPr>
      </w:pPr>
    </w:p>
    <w:p w14:paraId="134A880C" w14:textId="77777777" w:rsidR="00C830AD" w:rsidRDefault="00A1522A">
      <w:pPr>
        <w:rPr>
          <w:rFonts w:ascii="Georgia" w:hAnsi="Georgia"/>
          <w:b/>
          <w:sz w:val="20"/>
          <w:szCs w:val="20"/>
        </w:rPr>
      </w:pPr>
      <w:r>
        <w:rPr>
          <w:rFonts w:ascii="Georgia" w:hAnsi="Georgia"/>
          <w:b/>
        </w:rPr>
        <w:t>The Exam</w:t>
      </w:r>
      <w:r>
        <w:rPr>
          <w:rFonts w:ascii="Georgia" w:hAnsi="Georgia"/>
          <w:noProof/>
        </w:rPr>
        <w:drawing>
          <wp:anchor distT="0" distB="0" distL="114300" distR="114300" simplePos="0" relativeHeight="251659264" behindDoc="0" locked="0" layoutInCell="1" hidden="0" allowOverlap="1" wp14:anchorId="52210000" wp14:editId="5709D797">
            <wp:simplePos x="0" y="0"/>
            <wp:positionH relativeFrom="column">
              <wp:posOffset>4385310</wp:posOffset>
            </wp:positionH>
            <wp:positionV relativeFrom="paragraph">
              <wp:posOffset>39370</wp:posOffset>
            </wp:positionV>
            <wp:extent cx="2266315" cy="112522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266315" cy="1125220"/>
                    </a:xfrm>
                    <a:prstGeom prst="rect">
                      <a:avLst/>
                    </a:prstGeom>
                  </pic:spPr>
                </pic:pic>
              </a:graphicData>
            </a:graphic>
          </wp:anchor>
        </w:drawing>
      </w:r>
    </w:p>
    <w:p w14:paraId="2D51DE8C" w14:textId="77777777" w:rsidR="00C830AD" w:rsidRDefault="00A1522A">
      <w:pPr>
        <w:rPr>
          <w:rFonts w:ascii="Georgia" w:hAnsi="Georgia"/>
          <w:sz w:val="21"/>
          <w:szCs w:val="21"/>
        </w:rPr>
      </w:pPr>
      <w:r>
        <w:rPr>
          <w:rFonts w:ascii="Georgia" w:hAnsi="Georgia"/>
          <w:sz w:val="21"/>
          <w:szCs w:val="21"/>
        </w:rPr>
        <w:t>The AP World History Exam is 3 hours and 15 minutes long and includes both a 95 minute multiple-choice/short-answer section and a 100 minute free response section. Each section is divided into two parts, as shown in the table below. Student performance on these four parts will be compiled and weighted to determine an AP Exam score.</w:t>
      </w:r>
    </w:p>
    <w:p w14:paraId="38D35E74" w14:textId="77777777" w:rsidR="00C830AD" w:rsidRDefault="00C830AD">
      <w:pPr>
        <w:rPr>
          <w:rFonts w:ascii="Georgia" w:hAnsi="Georgia"/>
          <w:sz w:val="20"/>
          <w:szCs w:val="20"/>
        </w:rPr>
      </w:pPr>
    </w:p>
    <w:p w14:paraId="1FDB4775" w14:textId="77777777" w:rsidR="00C830AD" w:rsidRDefault="00C830AD">
      <w:pPr>
        <w:rPr>
          <w:rFonts w:ascii="Georgia" w:hAnsi="Georgia"/>
          <w:sz w:val="20"/>
          <w:szCs w:val="20"/>
        </w:rPr>
      </w:pPr>
    </w:p>
    <w:p w14:paraId="3A5119A3" w14:textId="77777777" w:rsidR="00C830AD" w:rsidRDefault="00C830AD">
      <w:pPr>
        <w:rPr>
          <w:rFonts w:ascii="Georgia" w:hAnsi="Georgia"/>
          <w:sz w:val="20"/>
          <w:szCs w:val="20"/>
        </w:rPr>
      </w:pPr>
    </w:p>
    <w:p w14:paraId="54515CA7" w14:textId="77777777" w:rsidR="00C830AD" w:rsidRDefault="00A1522A">
      <w:pPr>
        <w:jc w:val="center"/>
        <w:rPr>
          <w:rFonts w:ascii="Georgia" w:hAnsi="Georgia"/>
          <w:sz w:val="20"/>
          <w:szCs w:val="20"/>
        </w:rPr>
      </w:pPr>
      <w:r>
        <w:rPr>
          <w:rFonts w:ascii="Georgia" w:hAnsi="Georgia"/>
          <w:noProof/>
        </w:rPr>
        <w:drawing>
          <wp:inline distT="0" distB="0" distL="0" distR="0" wp14:anchorId="2FA0A2A9" wp14:editId="408CE8F6">
            <wp:extent cx="5395327" cy="3695700"/>
            <wp:effectExtent l="63500" t="63500" r="129540" b="1270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0288" t="35385" r="25961" b="16666"/>
                    <a:stretch/>
                  </pic:blipFill>
                  <pic:spPr bwMode="auto">
                    <a:xfrm>
                      <a:off x="0" y="0"/>
                      <a:ext cx="5398596" cy="3697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C55B9" w14:textId="77777777" w:rsidR="00C830AD" w:rsidRDefault="00C830AD">
      <w:pPr>
        <w:rPr>
          <w:rFonts w:ascii="Georgia" w:hAnsi="Georgia"/>
          <w:b/>
          <w:szCs w:val="20"/>
        </w:rPr>
      </w:pPr>
    </w:p>
    <w:p w14:paraId="015178FF" w14:textId="77777777" w:rsidR="00C830AD" w:rsidRDefault="00A1522A">
      <w:pPr>
        <w:rPr>
          <w:rFonts w:ascii="Georgia" w:hAnsi="Georgia"/>
          <w:b/>
          <w:sz w:val="20"/>
          <w:szCs w:val="20"/>
          <w:u w:val="single"/>
        </w:rPr>
      </w:pPr>
      <w:r>
        <w:rPr>
          <w:rFonts w:ascii="Georgia" w:hAnsi="Georgia"/>
          <w:b/>
          <w:sz w:val="20"/>
          <w:szCs w:val="20"/>
          <w:u w:val="single"/>
        </w:rPr>
        <w:t xml:space="preserve">Multiple-Choice Questions </w:t>
      </w:r>
    </w:p>
    <w:p w14:paraId="2D9B797F" w14:textId="77777777" w:rsidR="00C830AD" w:rsidRDefault="00A1522A">
      <w:pPr>
        <w:rPr>
          <w:rFonts w:ascii="Georgia" w:hAnsi="Georgia"/>
          <w:sz w:val="20"/>
        </w:rPr>
      </w:pPr>
      <w:r>
        <w:rPr>
          <w:rFonts w:ascii="Georgia" w:hAnsi="Georgia"/>
          <w:sz w:val="20"/>
        </w:rPr>
        <w:t>The first part of Section I of the AP World History Exam includes 55 multiple-choice questions typically appearing in sets of three to four questions, each with one or more stimuli, including primary texts, secondary texts, images (artwork, photos, posters, cartoons, etc.), charts or other quantitative data, and maps. Additionally, there will be at least one set of paired text-based stimuli. Multiple-choice questions require analysis of the provided stimulus sources and of the historical developments and processes described in the sources</w:t>
      </w:r>
    </w:p>
    <w:p w14:paraId="4090D315" w14:textId="77777777" w:rsidR="00C830AD" w:rsidRDefault="00C830AD">
      <w:pPr>
        <w:rPr>
          <w:rFonts w:ascii="Georgia" w:hAnsi="Georgia"/>
          <w:b/>
          <w:sz w:val="22"/>
          <w:szCs w:val="20"/>
        </w:rPr>
      </w:pPr>
    </w:p>
    <w:p w14:paraId="0EFE98B9" w14:textId="77777777" w:rsidR="00C830AD" w:rsidRDefault="00A1522A">
      <w:pPr>
        <w:rPr>
          <w:rFonts w:ascii="Georgia" w:hAnsi="Georgia"/>
          <w:b/>
          <w:sz w:val="20"/>
          <w:szCs w:val="20"/>
          <w:u w:val="single"/>
        </w:rPr>
      </w:pPr>
      <w:r>
        <w:rPr>
          <w:rFonts w:ascii="Georgia" w:hAnsi="Georgia"/>
          <w:b/>
          <w:sz w:val="20"/>
          <w:szCs w:val="20"/>
          <w:u w:val="single"/>
        </w:rPr>
        <w:t xml:space="preserve">Short-Answer Questions </w:t>
      </w:r>
    </w:p>
    <w:p w14:paraId="5835A2F5" w14:textId="77777777" w:rsidR="00C830AD" w:rsidRDefault="00A1522A">
      <w:pPr>
        <w:rPr>
          <w:rFonts w:ascii="Georgia" w:hAnsi="Georgia"/>
          <w:sz w:val="20"/>
        </w:rPr>
      </w:pPr>
      <w:r>
        <w:rPr>
          <w:rFonts w:ascii="Georgia" w:hAnsi="Georgia"/>
          <w:sz w:val="20"/>
        </w:rPr>
        <w:t xml:space="preserve">The second part of Section I of the AP Exam also includes three required short-answer questions. </w:t>
      </w:r>
    </w:p>
    <w:p w14:paraId="1CB98239" w14:textId="77777777" w:rsidR="00C830AD" w:rsidRDefault="00A1522A">
      <w:pPr>
        <w:pStyle w:val="ListParagraph"/>
        <w:numPr>
          <w:ilvl w:val="0"/>
          <w:numId w:val="12"/>
        </w:numPr>
        <w:rPr>
          <w:rFonts w:ascii="Georgia" w:hAnsi="Georgia"/>
          <w:sz w:val="20"/>
        </w:rPr>
      </w:pPr>
      <w:r>
        <w:rPr>
          <w:rFonts w:ascii="Georgia" w:hAnsi="Georgia"/>
          <w:sz w:val="20"/>
        </w:rPr>
        <w:t xml:space="preserve">Short-answer question 1 is required and includes a secondary source stimulus. The topic of the question will include historical developments or processes between the years 1200 and 2001. </w:t>
      </w:r>
    </w:p>
    <w:p w14:paraId="13C589CB" w14:textId="77777777" w:rsidR="00C830AD" w:rsidRDefault="00A1522A">
      <w:pPr>
        <w:pStyle w:val="ListParagraph"/>
        <w:numPr>
          <w:ilvl w:val="0"/>
          <w:numId w:val="12"/>
        </w:numPr>
        <w:rPr>
          <w:rFonts w:ascii="Georgia" w:hAnsi="Georgia"/>
          <w:sz w:val="20"/>
        </w:rPr>
      </w:pPr>
      <w:r>
        <w:rPr>
          <w:rFonts w:ascii="Georgia" w:hAnsi="Georgia"/>
          <w:sz w:val="20"/>
        </w:rPr>
        <w:t xml:space="preserve">Short-answer question 2 is required and includes a primary source stimulus. The topic of the question will include historical developments or processes between the years 1200 and 2001. </w:t>
      </w:r>
    </w:p>
    <w:p w14:paraId="1C43F65B" w14:textId="77777777" w:rsidR="00C830AD" w:rsidRDefault="00A1522A">
      <w:pPr>
        <w:pStyle w:val="ListParagraph"/>
        <w:numPr>
          <w:ilvl w:val="0"/>
          <w:numId w:val="12"/>
        </w:numPr>
        <w:rPr>
          <w:rFonts w:ascii="Georgia" w:hAnsi="Georgia"/>
          <w:sz w:val="16"/>
          <w:szCs w:val="20"/>
        </w:rPr>
      </w:pPr>
      <w:r>
        <w:rPr>
          <w:rFonts w:ascii="Georgia" w:hAnsi="Georgia"/>
          <w:sz w:val="20"/>
        </w:rPr>
        <w:t>Students may select short-answer questions 3 or 4, neither of which includes a stimulus. Short-answer question 3 will focus on historical developments or processes between the years 1200 and 1750. Short-answer question 4 will focus on historical developments or processes between the years 1750 and 2001. All four historical periods are represented among the four short-answer questions</w:t>
      </w:r>
    </w:p>
    <w:p w14:paraId="764ED114" w14:textId="77777777" w:rsidR="00C830AD" w:rsidRDefault="00C830AD">
      <w:pPr>
        <w:rPr>
          <w:rFonts w:ascii="Georgia" w:hAnsi="Georgia"/>
          <w:b/>
          <w:sz w:val="20"/>
          <w:szCs w:val="20"/>
        </w:rPr>
      </w:pPr>
    </w:p>
    <w:p w14:paraId="48B7EC2B" w14:textId="77777777" w:rsidR="00C830AD" w:rsidRDefault="00A1522A">
      <w:pPr>
        <w:jc w:val="center"/>
        <w:rPr>
          <w:rFonts w:ascii="Georgia" w:hAnsi="Georgia"/>
          <w:b/>
          <w:i/>
          <w:sz w:val="18"/>
          <w:szCs w:val="18"/>
        </w:rPr>
      </w:pPr>
      <w:r>
        <w:rPr>
          <w:rFonts w:ascii="Georgia" w:hAnsi="Georgia"/>
          <w:b/>
          <w:i/>
          <w:sz w:val="18"/>
          <w:szCs w:val="20"/>
        </w:rPr>
        <w:t>*</w:t>
      </w:r>
      <w:r>
        <w:rPr>
          <w:rFonts w:ascii="Georgia" w:hAnsi="Georgia"/>
          <w:b/>
          <w:i/>
          <w:sz w:val="16"/>
          <w:szCs w:val="18"/>
        </w:rPr>
        <w:t>The  information is taken from the AP World History: Modern Course Exam and Description, Fall 2019</w:t>
      </w:r>
    </w:p>
    <w:p w14:paraId="52EC09DB" w14:textId="77777777" w:rsidR="00F47893" w:rsidRDefault="00F47893">
      <w:pPr>
        <w:rPr>
          <w:rFonts w:ascii="Georgia" w:hAnsi="Georgia"/>
          <w:b/>
          <w:sz w:val="20"/>
          <w:szCs w:val="20"/>
          <w:u w:val="single"/>
        </w:rPr>
      </w:pPr>
    </w:p>
    <w:p w14:paraId="44430767" w14:textId="77777777" w:rsidR="00F47893" w:rsidRDefault="00F47893">
      <w:pPr>
        <w:rPr>
          <w:rFonts w:ascii="Georgia" w:hAnsi="Georgia"/>
          <w:b/>
          <w:sz w:val="20"/>
          <w:szCs w:val="20"/>
          <w:u w:val="single"/>
        </w:rPr>
      </w:pPr>
    </w:p>
    <w:p w14:paraId="5A7FC306" w14:textId="77777777" w:rsidR="00C830AD" w:rsidRDefault="00A1522A">
      <w:pPr>
        <w:rPr>
          <w:rFonts w:ascii="Georgia" w:hAnsi="Georgia"/>
          <w:b/>
          <w:sz w:val="20"/>
          <w:szCs w:val="20"/>
          <w:u w:val="single"/>
        </w:rPr>
      </w:pPr>
      <w:r>
        <w:rPr>
          <w:rFonts w:ascii="Georgia" w:hAnsi="Georgia"/>
          <w:b/>
          <w:sz w:val="20"/>
          <w:szCs w:val="20"/>
          <w:u w:val="single"/>
        </w:rPr>
        <w:t xml:space="preserve">Document-Based Question </w:t>
      </w:r>
    </w:p>
    <w:p w14:paraId="72699764" w14:textId="77777777" w:rsidR="00C830AD" w:rsidRDefault="00A1522A">
      <w:pPr>
        <w:rPr>
          <w:rFonts w:ascii="Georgia" w:hAnsi="Georgia"/>
          <w:sz w:val="20"/>
        </w:rPr>
      </w:pPr>
      <w:r>
        <w:rPr>
          <w:rFonts w:ascii="Georgia" w:hAnsi="Georgia"/>
          <w:sz w:val="20"/>
        </w:rPr>
        <w:t xml:space="preserve">The document-based question presents students with seven documents offering various perspectives on a historical development or process. The question requires students to do the following: </w:t>
      </w:r>
    </w:p>
    <w:p w14:paraId="57E1CBD7" w14:textId="77777777" w:rsidR="00C830AD" w:rsidRDefault="00A1522A">
      <w:pPr>
        <w:pStyle w:val="ListParagraph"/>
        <w:numPr>
          <w:ilvl w:val="0"/>
          <w:numId w:val="10"/>
        </w:numPr>
        <w:rPr>
          <w:rFonts w:ascii="Georgia" w:hAnsi="Georgia"/>
          <w:sz w:val="20"/>
        </w:rPr>
      </w:pPr>
      <w:r>
        <w:rPr>
          <w:rFonts w:ascii="Georgia" w:hAnsi="Georgia"/>
          <w:sz w:val="20"/>
        </w:rPr>
        <w:t xml:space="preserve">Respond to the prompt with a historically defensible thesis or claim that establishes a line of reasoning. </w:t>
      </w:r>
    </w:p>
    <w:p w14:paraId="0C55E255" w14:textId="77777777" w:rsidR="00C830AD" w:rsidRDefault="00A1522A">
      <w:pPr>
        <w:pStyle w:val="ListParagraph"/>
        <w:numPr>
          <w:ilvl w:val="0"/>
          <w:numId w:val="10"/>
        </w:numPr>
        <w:rPr>
          <w:rFonts w:ascii="Georgia" w:hAnsi="Georgia"/>
          <w:sz w:val="20"/>
        </w:rPr>
      </w:pPr>
      <w:r>
        <w:rPr>
          <w:rFonts w:ascii="Georgia" w:hAnsi="Georgia"/>
          <w:sz w:val="20"/>
        </w:rPr>
        <w:t xml:space="preserve">Describe a broader historical context relevant to the prompt. </w:t>
      </w:r>
    </w:p>
    <w:p w14:paraId="55D88795" w14:textId="77777777" w:rsidR="00C830AD" w:rsidRDefault="00A1522A">
      <w:pPr>
        <w:pStyle w:val="ListParagraph"/>
        <w:numPr>
          <w:ilvl w:val="0"/>
          <w:numId w:val="10"/>
        </w:numPr>
        <w:rPr>
          <w:rFonts w:ascii="Georgia" w:hAnsi="Georgia"/>
          <w:sz w:val="20"/>
        </w:rPr>
      </w:pPr>
      <w:r>
        <w:rPr>
          <w:rFonts w:ascii="Georgia" w:hAnsi="Georgia"/>
          <w:sz w:val="20"/>
        </w:rPr>
        <w:t xml:space="preserve">Use the provided documents to support an argument in response to the prompt. </w:t>
      </w:r>
    </w:p>
    <w:p w14:paraId="6ED63B83" w14:textId="77777777" w:rsidR="00C830AD" w:rsidRDefault="00A1522A">
      <w:pPr>
        <w:pStyle w:val="ListParagraph"/>
        <w:numPr>
          <w:ilvl w:val="0"/>
          <w:numId w:val="10"/>
        </w:numPr>
        <w:rPr>
          <w:rFonts w:ascii="Georgia" w:hAnsi="Georgia"/>
          <w:sz w:val="20"/>
        </w:rPr>
      </w:pPr>
      <w:r>
        <w:rPr>
          <w:rFonts w:ascii="Georgia" w:hAnsi="Georgia"/>
          <w:sz w:val="20"/>
        </w:rPr>
        <w:t xml:space="preserve">Use historical evidence beyond the documents relevant to an argument about the prompt. </w:t>
      </w:r>
    </w:p>
    <w:p w14:paraId="2BB60F5F" w14:textId="77777777" w:rsidR="00C830AD" w:rsidRDefault="00A1522A">
      <w:pPr>
        <w:pStyle w:val="ListParagraph"/>
        <w:numPr>
          <w:ilvl w:val="0"/>
          <w:numId w:val="10"/>
        </w:numPr>
        <w:rPr>
          <w:rFonts w:ascii="Georgia" w:hAnsi="Georgia"/>
          <w:sz w:val="20"/>
        </w:rPr>
      </w:pPr>
      <w:r>
        <w:rPr>
          <w:rFonts w:ascii="Georgia" w:hAnsi="Georgia"/>
          <w:sz w:val="20"/>
        </w:rPr>
        <w:t xml:space="preserve">For at least three documents, explain how or why the document’s point of view, purpose, historical situation, and/or audience is relevant to an argument. </w:t>
      </w:r>
    </w:p>
    <w:p w14:paraId="02786FE1" w14:textId="77777777" w:rsidR="00C830AD" w:rsidRDefault="00A1522A">
      <w:pPr>
        <w:pStyle w:val="ListParagraph"/>
        <w:numPr>
          <w:ilvl w:val="0"/>
          <w:numId w:val="10"/>
        </w:numPr>
        <w:rPr>
          <w:rFonts w:ascii="Georgia" w:hAnsi="Georgia"/>
          <w:sz w:val="20"/>
        </w:rPr>
      </w:pPr>
      <w:r>
        <w:rPr>
          <w:rFonts w:ascii="Georgia" w:hAnsi="Georgia"/>
          <w:sz w:val="20"/>
        </w:rPr>
        <w:t xml:space="preserve">Demonstrate a complex understanding of the historical development that is the focus of the prompt, using evidence to corroborate, qualify, or modify an argument that addresses the question. </w:t>
      </w:r>
    </w:p>
    <w:p w14:paraId="6168BF56" w14:textId="77777777" w:rsidR="00C830AD" w:rsidRDefault="00A1522A">
      <w:pPr>
        <w:rPr>
          <w:rFonts w:ascii="Georgia" w:hAnsi="Georgia"/>
          <w:i/>
          <w:iCs/>
          <w:sz w:val="20"/>
        </w:rPr>
      </w:pPr>
      <w:r>
        <w:rPr>
          <w:rFonts w:ascii="Georgia" w:hAnsi="Georgia"/>
          <w:i/>
          <w:iCs/>
          <w:sz w:val="20"/>
        </w:rPr>
        <w:t>The topic of the document-based question will include historical developments or processes between the years 1450 and 2001.</w:t>
      </w:r>
    </w:p>
    <w:p w14:paraId="0A8133B8" w14:textId="77777777" w:rsidR="00C830AD" w:rsidRDefault="00C830AD">
      <w:pPr>
        <w:rPr>
          <w:rFonts w:ascii="Georgia" w:hAnsi="Georgia"/>
          <w:sz w:val="20"/>
          <w:szCs w:val="20"/>
        </w:rPr>
      </w:pPr>
    </w:p>
    <w:p w14:paraId="19A9CC6C" w14:textId="77777777" w:rsidR="00C830AD" w:rsidRDefault="00A1522A">
      <w:pPr>
        <w:rPr>
          <w:rFonts w:ascii="Georgia" w:hAnsi="Georgia"/>
          <w:sz w:val="20"/>
          <w:szCs w:val="20"/>
          <w:u w:val="single"/>
        </w:rPr>
      </w:pPr>
      <w:r>
        <w:rPr>
          <w:rFonts w:ascii="Georgia" w:hAnsi="Georgia"/>
          <w:b/>
          <w:sz w:val="20"/>
          <w:szCs w:val="20"/>
          <w:u w:val="single"/>
        </w:rPr>
        <w:t>Long Essay Question</w:t>
      </w:r>
      <w:r>
        <w:rPr>
          <w:rFonts w:ascii="Georgia" w:hAnsi="Georgia"/>
          <w:sz w:val="20"/>
          <w:szCs w:val="20"/>
          <w:u w:val="single"/>
        </w:rPr>
        <w:t xml:space="preserve"> </w:t>
      </w:r>
    </w:p>
    <w:p w14:paraId="22141604" w14:textId="77777777" w:rsidR="00C830AD" w:rsidRDefault="00A1522A">
      <w:pPr>
        <w:rPr>
          <w:rFonts w:ascii="Georgia" w:hAnsi="Georgia"/>
          <w:sz w:val="20"/>
        </w:rPr>
      </w:pPr>
      <w:r>
        <w:rPr>
          <w:rFonts w:ascii="Georgia" w:hAnsi="Georgia"/>
          <w:sz w:val="20"/>
        </w:rPr>
        <w:t xml:space="preserve">The long essay question requires students to do the following: </w:t>
      </w:r>
    </w:p>
    <w:p w14:paraId="779D5591" w14:textId="77777777" w:rsidR="00C830AD" w:rsidRDefault="00A1522A">
      <w:pPr>
        <w:pStyle w:val="ListParagraph"/>
        <w:numPr>
          <w:ilvl w:val="0"/>
          <w:numId w:val="9"/>
        </w:numPr>
        <w:rPr>
          <w:rFonts w:ascii="Georgia" w:hAnsi="Georgia"/>
          <w:sz w:val="20"/>
        </w:rPr>
      </w:pPr>
      <w:r>
        <w:rPr>
          <w:rFonts w:ascii="Georgia" w:hAnsi="Georgia"/>
          <w:sz w:val="20"/>
        </w:rPr>
        <w:t xml:space="preserve">Respond to the prompt with a historically defensible thesis or claim that establishes a line of reasoning. </w:t>
      </w:r>
    </w:p>
    <w:p w14:paraId="69E88BC4" w14:textId="77777777" w:rsidR="00C830AD" w:rsidRDefault="00A1522A">
      <w:pPr>
        <w:pStyle w:val="ListParagraph"/>
        <w:numPr>
          <w:ilvl w:val="0"/>
          <w:numId w:val="9"/>
        </w:numPr>
        <w:rPr>
          <w:rFonts w:ascii="Georgia" w:hAnsi="Georgia"/>
          <w:sz w:val="20"/>
        </w:rPr>
      </w:pPr>
      <w:r>
        <w:rPr>
          <w:rFonts w:ascii="Georgia" w:hAnsi="Georgia"/>
          <w:sz w:val="20"/>
        </w:rPr>
        <w:t xml:space="preserve">Describe a broader historical context relevant to the prompt. </w:t>
      </w:r>
    </w:p>
    <w:p w14:paraId="1946D438" w14:textId="77777777" w:rsidR="00C830AD" w:rsidRDefault="00A1522A">
      <w:pPr>
        <w:pStyle w:val="ListParagraph"/>
        <w:numPr>
          <w:ilvl w:val="0"/>
          <w:numId w:val="9"/>
        </w:numPr>
        <w:rPr>
          <w:rFonts w:ascii="Georgia" w:hAnsi="Georgia"/>
          <w:sz w:val="20"/>
        </w:rPr>
      </w:pPr>
      <w:r>
        <w:rPr>
          <w:rFonts w:ascii="Georgia" w:hAnsi="Georgia"/>
          <w:sz w:val="20"/>
        </w:rPr>
        <w:t xml:space="preserve">Support an argument in response to the prompt using specific and relevant examples of evidence. </w:t>
      </w:r>
    </w:p>
    <w:p w14:paraId="4D481F0A" w14:textId="77777777" w:rsidR="00C830AD" w:rsidRDefault="00A1522A">
      <w:pPr>
        <w:pStyle w:val="ListParagraph"/>
        <w:numPr>
          <w:ilvl w:val="0"/>
          <w:numId w:val="9"/>
        </w:numPr>
        <w:rPr>
          <w:rFonts w:ascii="Georgia" w:hAnsi="Georgia"/>
          <w:sz w:val="20"/>
        </w:rPr>
      </w:pPr>
      <w:r>
        <w:rPr>
          <w:rFonts w:ascii="Georgia" w:hAnsi="Georgia"/>
          <w:sz w:val="20"/>
        </w:rPr>
        <w:t xml:space="preserve">Demonstrate a complex understanding of the historical development that is the focus of the prompt, using evidence to corroborate, qualify, or modify an argument that addresses the question. </w:t>
      </w:r>
    </w:p>
    <w:p w14:paraId="62DBB366" w14:textId="77777777" w:rsidR="00C830AD" w:rsidRDefault="00A1522A">
      <w:pPr>
        <w:rPr>
          <w:rFonts w:ascii="Georgia" w:hAnsi="Georgia"/>
          <w:sz w:val="20"/>
        </w:rPr>
      </w:pPr>
      <w:r>
        <w:rPr>
          <w:rFonts w:ascii="Georgia" w:hAnsi="Georgia"/>
          <w:sz w:val="20"/>
        </w:rPr>
        <w:t xml:space="preserve">Students must select one of the three long essay questions. Each question focuses on the same reasoning process, but historical developments and processes in different time periods. </w:t>
      </w:r>
      <w:r>
        <w:rPr>
          <w:rFonts w:ascii="Georgia" w:hAnsi="Georgia"/>
          <w:i/>
          <w:iCs/>
          <w:sz w:val="20"/>
        </w:rPr>
        <w:t>The first option focuses primarily on historical developments or processes between 1200 and 1750, the second primarily on historical developments or processes between 1450 and 1900, and the third primarily on historical developments or processes between 1750 and 2001.</w:t>
      </w:r>
    </w:p>
    <w:p w14:paraId="217E380F" w14:textId="77777777" w:rsidR="00C830AD" w:rsidRDefault="00C830AD">
      <w:pPr>
        <w:rPr>
          <w:rFonts w:ascii="Georgia" w:hAnsi="Georgia"/>
          <w:b/>
        </w:rPr>
      </w:pPr>
    </w:p>
    <w:p w14:paraId="02394F6D" w14:textId="77777777" w:rsidR="00C830AD" w:rsidRDefault="00A1522A">
      <w:pPr>
        <w:rPr>
          <w:rFonts w:ascii="Georgia" w:hAnsi="Georgia"/>
          <w:b/>
          <w:sz w:val="20"/>
          <w:szCs w:val="20"/>
        </w:rPr>
      </w:pPr>
      <w:r>
        <w:rPr>
          <w:rFonts w:ascii="Georgia" w:hAnsi="Georgia"/>
          <w:b/>
          <w:sz w:val="20"/>
          <w:szCs w:val="20"/>
        </w:rPr>
        <w:t>The AP World History Exam will demonstrate your mastery of the following AP Thinking Skills:</w:t>
      </w:r>
    </w:p>
    <w:p w14:paraId="6BA8B002" w14:textId="77777777" w:rsidR="00C830AD" w:rsidRDefault="00A1522A">
      <w:pPr>
        <w:numPr>
          <w:ilvl w:val="0"/>
          <w:numId w:val="3"/>
        </w:numPr>
        <w:rPr>
          <w:rFonts w:ascii="Georgia" w:hAnsi="Georgia"/>
          <w:color w:val="000000"/>
          <w:sz w:val="20"/>
          <w:szCs w:val="20"/>
        </w:rPr>
      </w:pPr>
      <w:r>
        <w:rPr>
          <w:rFonts w:ascii="Georgia" w:hAnsi="Georgia"/>
          <w:color w:val="000000"/>
          <w:sz w:val="20"/>
          <w:szCs w:val="20"/>
        </w:rPr>
        <w:t>Developments &amp; Processes</w:t>
      </w:r>
    </w:p>
    <w:p w14:paraId="41752B66" w14:textId="77777777" w:rsidR="00C830AD" w:rsidRDefault="00A1522A">
      <w:pPr>
        <w:numPr>
          <w:ilvl w:val="0"/>
          <w:numId w:val="3"/>
        </w:numPr>
        <w:rPr>
          <w:rFonts w:ascii="Georgia" w:hAnsi="Georgia"/>
          <w:color w:val="000000"/>
          <w:sz w:val="20"/>
          <w:szCs w:val="20"/>
        </w:rPr>
      </w:pPr>
      <w:r>
        <w:rPr>
          <w:rFonts w:ascii="Georgia" w:hAnsi="Georgia"/>
          <w:color w:val="000000"/>
          <w:sz w:val="20"/>
          <w:szCs w:val="20"/>
        </w:rPr>
        <w:t>Sourcing &amp; Situation</w:t>
      </w:r>
    </w:p>
    <w:p w14:paraId="470EBD66" w14:textId="77777777" w:rsidR="00C830AD" w:rsidRDefault="00A1522A">
      <w:pPr>
        <w:numPr>
          <w:ilvl w:val="0"/>
          <w:numId w:val="3"/>
        </w:numPr>
        <w:rPr>
          <w:rFonts w:ascii="Georgia" w:hAnsi="Georgia"/>
          <w:color w:val="000000"/>
          <w:sz w:val="20"/>
          <w:szCs w:val="20"/>
        </w:rPr>
      </w:pPr>
      <w:r>
        <w:rPr>
          <w:rFonts w:ascii="Georgia" w:hAnsi="Georgia"/>
          <w:color w:val="000000"/>
          <w:sz w:val="20"/>
          <w:szCs w:val="20"/>
        </w:rPr>
        <w:t xml:space="preserve">Claims &amp; Evidence in Sources </w:t>
      </w:r>
    </w:p>
    <w:p w14:paraId="1B84C7A0" w14:textId="77777777" w:rsidR="00C830AD" w:rsidRDefault="00A1522A">
      <w:pPr>
        <w:numPr>
          <w:ilvl w:val="0"/>
          <w:numId w:val="3"/>
        </w:numPr>
        <w:rPr>
          <w:rFonts w:ascii="Georgia" w:hAnsi="Georgia"/>
          <w:color w:val="000000"/>
          <w:sz w:val="20"/>
          <w:szCs w:val="20"/>
        </w:rPr>
      </w:pPr>
      <w:r>
        <w:rPr>
          <w:rFonts w:ascii="Georgia" w:hAnsi="Georgia"/>
          <w:color w:val="000000"/>
          <w:sz w:val="20"/>
          <w:szCs w:val="20"/>
        </w:rPr>
        <w:t>Contextualization</w:t>
      </w:r>
    </w:p>
    <w:p w14:paraId="4FEB093C" w14:textId="77777777" w:rsidR="00C830AD" w:rsidRDefault="00A1522A">
      <w:pPr>
        <w:numPr>
          <w:ilvl w:val="0"/>
          <w:numId w:val="3"/>
        </w:numPr>
        <w:rPr>
          <w:rFonts w:ascii="Georgia" w:hAnsi="Georgia"/>
          <w:color w:val="000000"/>
          <w:sz w:val="20"/>
          <w:szCs w:val="20"/>
        </w:rPr>
      </w:pPr>
      <w:r>
        <w:rPr>
          <w:rFonts w:ascii="Georgia" w:hAnsi="Georgia"/>
          <w:color w:val="000000"/>
          <w:sz w:val="20"/>
          <w:szCs w:val="20"/>
        </w:rPr>
        <w:t>Making Connections</w:t>
      </w:r>
    </w:p>
    <w:p w14:paraId="06CE20E9" w14:textId="77777777" w:rsidR="00C830AD" w:rsidRDefault="00A1522A">
      <w:pPr>
        <w:numPr>
          <w:ilvl w:val="0"/>
          <w:numId w:val="3"/>
        </w:numPr>
        <w:rPr>
          <w:rFonts w:ascii="Georgia" w:hAnsi="Georgia"/>
          <w:color w:val="000000"/>
          <w:sz w:val="20"/>
          <w:szCs w:val="20"/>
        </w:rPr>
      </w:pPr>
      <w:r>
        <w:rPr>
          <w:rFonts w:ascii="Georgia" w:hAnsi="Georgia"/>
          <w:color w:val="000000"/>
          <w:sz w:val="20"/>
          <w:szCs w:val="20"/>
        </w:rPr>
        <w:t>Argumentation</w:t>
      </w:r>
    </w:p>
    <w:p w14:paraId="2CD14384" w14:textId="77777777" w:rsidR="00C830AD" w:rsidRDefault="00C830AD">
      <w:pPr>
        <w:rPr>
          <w:rFonts w:ascii="Georgia" w:hAnsi="Georgia"/>
          <w:b/>
          <w:color w:val="000000"/>
        </w:rPr>
      </w:pPr>
    </w:p>
    <w:p w14:paraId="7317F39F" w14:textId="77777777" w:rsidR="00C830AD" w:rsidRDefault="00A1522A">
      <w:pPr>
        <w:rPr>
          <w:rFonts w:ascii="Georgia" w:hAnsi="Georgia"/>
          <w:b/>
          <w:color w:val="000000"/>
          <w:u w:val="single"/>
        </w:rPr>
        <w:sectPr w:rsidR="00C830AD">
          <w:pgSz w:w="12240" w:h="15840"/>
          <w:pgMar w:top="576" w:right="720" w:bottom="720" w:left="1008" w:header="720" w:footer="720" w:gutter="0"/>
          <w:cols w:space="720"/>
        </w:sectPr>
      </w:pPr>
      <w:r>
        <w:rPr>
          <w:rFonts w:ascii="Georgia" w:hAnsi="Georgia"/>
          <w:b/>
          <w:color w:val="000000"/>
          <w:sz w:val="21"/>
          <w:szCs w:val="21"/>
          <w:u w:val="single"/>
        </w:rPr>
        <w:t>AP World History Units &amp; Themes</w:t>
      </w:r>
    </w:p>
    <w:p w14:paraId="78E9FE57" w14:textId="77777777" w:rsidR="00C830AD" w:rsidRDefault="00C830AD">
      <w:pPr>
        <w:rPr>
          <w:rFonts w:ascii="Georgia" w:hAnsi="Georgia"/>
          <w:b/>
          <w:color w:val="000000"/>
        </w:rPr>
        <w:sectPr w:rsidR="00C830AD">
          <w:type w:val="continuous"/>
          <w:pgSz w:w="12240" w:h="15840"/>
          <w:pgMar w:top="576" w:right="720" w:bottom="720" w:left="1008" w:header="720" w:footer="720" w:gutter="0"/>
          <w:cols w:num="2" w:space="720"/>
        </w:sectPr>
      </w:pPr>
    </w:p>
    <w:p w14:paraId="43CF38E1" w14:textId="77777777" w:rsidR="00C830AD" w:rsidRDefault="00A1522A">
      <w:pPr>
        <w:rPr>
          <w:rFonts w:ascii="Georgia" w:hAnsi="Georgia"/>
          <w:b/>
          <w:color w:val="000000"/>
        </w:rPr>
      </w:pPr>
      <w:r>
        <w:rPr>
          <w:rFonts w:ascii="Georgia" w:hAnsi="Georgia"/>
          <w:noProof/>
        </w:rPr>
        <w:drawing>
          <wp:inline distT="0" distB="0" distL="0" distR="0" wp14:anchorId="78D20EB7" wp14:editId="2D8B6B28">
            <wp:extent cx="3409898" cy="2057400"/>
            <wp:effectExtent l="63500" t="63500" r="121285"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679" t="23720" r="31571" b="34045"/>
                    <a:stretch/>
                  </pic:blipFill>
                  <pic:spPr bwMode="auto">
                    <a:xfrm>
                      <a:off x="0" y="0"/>
                      <a:ext cx="3433940" cy="207190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589AADEE" wp14:editId="410F597B">
            <wp:extent cx="2768600" cy="1827860"/>
            <wp:effectExtent l="50800" t="50800" r="114300" b="115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299" t="36596" r="46581" b="33700"/>
                    <a:stretch/>
                  </pic:blipFill>
                  <pic:spPr bwMode="auto">
                    <a:xfrm>
                      <a:off x="0" y="0"/>
                      <a:ext cx="2815824" cy="1859038"/>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7FC5F184" w14:textId="77777777" w:rsidR="00C830AD" w:rsidRDefault="00C830AD">
      <w:pPr>
        <w:rPr>
          <w:rFonts w:ascii="Georgia" w:hAnsi="Georgia"/>
          <w:b/>
        </w:rPr>
        <w:sectPr w:rsidR="00C830AD">
          <w:type w:val="continuous"/>
          <w:pgSz w:w="12240" w:h="15840"/>
          <w:pgMar w:top="576" w:right="720" w:bottom="720" w:left="1008" w:header="720" w:footer="720" w:gutter="0"/>
          <w:cols w:space="720"/>
        </w:sectPr>
      </w:pPr>
    </w:p>
    <w:p w14:paraId="67CF56BA" w14:textId="77777777" w:rsidR="00C830AD" w:rsidRDefault="00A1522A">
      <w:pPr>
        <w:rPr>
          <w:rFonts w:ascii="Georgia" w:hAnsi="Georgia"/>
          <w:b/>
          <w:sz w:val="20"/>
          <w:szCs w:val="20"/>
          <w:u w:val="single"/>
        </w:rPr>
      </w:pPr>
      <w:r>
        <w:rPr>
          <w:rFonts w:ascii="Georgia" w:hAnsi="Georgia"/>
          <w:b/>
          <w:sz w:val="20"/>
          <w:szCs w:val="20"/>
          <w:u w:val="single"/>
        </w:rPr>
        <w:t>THE AP STUDENT MUST BE PREPARED TO:</w:t>
      </w:r>
    </w:p>
    <w:p w14:paraId="183F0E7D" w14:textId="77777777" w:rsidR="00C830AD" w:rsidRDefault="00C830AD">
      <w:pPr>
        <w:numPr>
          <w:ilvl w:val="0"/>
          <w:numId w:val="2"/>
        </w:numPr>
        <w:rPr>
          <w:rFonts w:ascii="Georgia" w:hAnsi="Georgia"/>
          <w:sz w:val="21"/>
          <w:szCs w:val="21"/>
        </w:rPr>
        <w:sectPr w:rsidR="00C830AD">
          <w:type w:val="continuous"/>
          <w:pgSz w:w="12240" w:h="15840"/>
          <w:pgMar w:top="576" w:right="720" w:bottom="720" w:left="1008" w:header="720" w:footer="720" w:gutter="0"/>
          <w:cols w:space="720"/>
        </w:sectPr>
      </w:pPr>
    </w:p>
    <w:p w14:paraId="461BA0FC" w14:textId="77777777" w:rsidR="00C830AD" w:rsidRDefault="00A1522A">
      <w:pPr>
        <w:numPr>
          <w:ilvl w:val="0"/>
          <w:numId w:val="2"/>
        </w:numPr>
        <w:rPr>
          <w:rFonts w:ascii="Georgia" w:hAnsi="Georgia"/>
          <w:sz w:val="21"/>
          <w:szCs w:val="21"/>
        </w:rPr>
      </w:pPr>
      <w:r>
        <w:rPr>
          <w:rFonts w:ascii="Georgia" w:hAnsi="Georgia"/>
          <w:sz w:val="21"/>
          <w:szCs w:val="21"/>
        </w:rPr>
        <w:t>Read the textbook on a regular basis</w:t>
      </w:r>
    </w:p>
    <w:p w14:paraId="2CFBB9A4" w14:textId="77777777" w:rsidR="00C830AD" w:rsidRDefault="00A1522A">
      <w:pPr>
        <w:numPr>
          <w:ilvl w:val="0"/>
          <w:numId w:val="2"/>
        </w:numPr>
        <w:rPr>
          <w:rFonts w:ascii="Georgia" w:hAnsi="Georgia"/>
          <w:sz w:val="21"/>
          <w:szCs w:val="21"/>
        </w:rPr>
      </w:pPr>
      <w:r>
        <w:rPr>
          <w:rFonts w:ascii="Georgia" w:hAnsi="Georgia"/>
          <w:sz w:val="21"/>
          <w:szCs w:val="21"/>
        </w:rPr>
        <w:t>Demonstrate understanding through a variety of means including discussions, quizzes, written responses, and exams</w:t>
      </w:r>
    </w:p>
    <w:p w14:paraId="500D971A" w14:textId="77777777" w:rsidR="00C830AD" w:rsidRDefault="00A1522A">
      <w:pPr>
        <w:numPr>
          <w:ilvl w:val="0"/>
          <w:numId w:val="2"/>
        </w:numPr>
        <w:rPr>
          <w:rFonts w:ascii="Georgia" w:hAnsi="Georgia"/>
          <w:sz w:val="21"/>
          <w:szCs w:val="21"/>
        </w:rPr>
      </w:pPr>
      <w:r>
        <w:rPr>
          <w:rFonts w:ascii="Georgia" w:hAnsi="Georgia"/>
          <w:sz w:val="21"/>
          <w:szCs w:val="21"/>
        </w:rPr>
        <w:t>Read and analyze primary source documents</w:t>
      </w:r>
    </w:p>
    <w:p w14:paraId="346AA812" w14:textId="77777777" w:rsidR="00C830AD" w:rsidRDefault="00A1522A">
      <w:pPr>
        <w:numPr>
          <w:ilvl w:val="0"/>
          <w:numId w:val="2"/>
        </w:numPr>
        <w:rPr>
          <w:rFonts w:ascii="Georgia" w:hAnsi="Georgia"/>
          <w:sz w:val="21"/>
          <w:szCs w:val="21"/>
        </w:rPr>
      </w:pPr>
      <w:bookmarkStart w:id="1" w:name="_gjdgxs"/>
      <w:bookmarkEnd w:id="1"/>
      <w:r>
        <w:rPr>
          <w:rFonts w:ascii="Georgia" w:hAnsi="Georgia"/>
          <w:sz w:val="21"/>
          <w:szCs w:val="21"/>
        </w:rPr>
        <w:t>Create comprehensive thesis statements and defend thesis statements with supporting details and examples</w:t>
      </w:r>
    </w:p>
    <w:p w14:paraId="7ABE9C64" w14:textId="77777777" w:rsidR="00C830AD" w:rsidRDefault="00A1522A">
      <w:pPr>
        <w:numPr>
          <w:ilvl w:val="0"/>
          <w:numId w:val="2"/>
        </w:numPr>
        <w:rPr>
          <w:rFonts w:ascii="Georgia" w:hAnsi="Georgia"/>
          <w:sz w:val="21"/>
          <w:szCs w:val="21"/>
        </w:rPr>
      </w:pPr>
      <w:r>
        <w:rPr>
          <w:rFonts w:ascii="Georgia" w:hAnsi="Georgia"/>
          <w:sz w:val="21"/>
          <w:szCs w:val="21"/>
        </w:rPr>
        <w:t>Compare and contrast historic events, people, ideas etc.</w:t>
      </w:r>
    </w:p>
    <w:p w14:paraId="7D82B112" w14:textId="77777777" w:rsidR="00C830AD" w:rsidRDefault="00A1522A">
      <w:pPr>
        <w:numPr>
          <w:ilvl w:val="0"/>
          <w:numId w:val="2"/>
        </w:numPr>
        <w:rPr>
          <w:rFonts w:ascii="Georgia" w:hAnsi="Georgia"/>
          <w:sz w:val="21"/>
          <w:szCs w:val="21"/>
        </w:rPr>
      </w:pPr>
      <w:r>
        <w:rPr>
          <w:rFonts w:ascii="Georgia" w:hAnsi="Georgia"/>
          <w:sz w:val="21"/>
          <w:szCs w:val="21"/>
        </w:rPr>
        <w:lastRenderedPageBreak/>
        <w:t>Identify and describe changes in continuities in history as they relate to AP World themes</w:t>
      </w:r>
    </w:p>
    <w:p w14:paraId="19CFEC6A" w14:textId="77777777" w:rsidR="00C830AD" w:rsidRDefault="00A1522A">
      <w:pPr>
        <w:numPr>
          <w:ilvl w:val="0"/>
          <w:numId w:val="2"/>
        </w:numPr>
        <w:rPr>
          <w:rFonts w:ascii="Georgia" w:hAnsi="Georgia"/>
          <w:sz w:val="21"/>
          <w:szCs w:val="21"/>
        </w:rPr>
      </w:pPr>
      <w:r>
        <w:rPr>
          <w:rFonts w:ascii="Georgia" w:hAnsi="Georgia"/>
          <w:sz w:val="21"/>
          <w:szCs w:val="21"/>
        </w:rPr>
        <w:t>Understand and articulate the cause / effect relationship of various historic events</w:t>
      </w:r>
    </w:p>
    <w:p w14:paraId="58AD4F23" w14:textId="77777777" w:rsidR="00C830AD" w:rsidRDefault="00C830AD">
      <w:pPr>
        <w:rPr>
          <w:rFonts w:ascii="Georgia" w:hAnsi="Georgia"/>
          <w:sz w:val="22"/>
          <w:szCs w:val="22"/>
        </w:rPr>
        <w:sectPr w:rsidR="00C830AD">
          <w:type w:val="continuous"/>
          <w:pgSz w:w="12240" w:h="15840"/>
          <w:pgMar w:top="576" w:right="720" w:bottom="720" w:left="1008" w:header="720" w:footer="720" w:gutter="0"/>
          <w:cols w:space="720"/>
        </w:sectPr>
      </w:pPr>
    </w:p>
    <w:p w14:paraId="0BC1C723" w14:textId="77777777" w:rsidR="00C830AD" w:rsidRDefault="00C830AD">
      <w:pPr>
        <w:rPr>
          <w:rFonts w:ascii="Georgia" w:hAnsi="Georgia"/>
          <w:b/>
          <w:color w:val="000000"/>
          <w:sz w:val="28"/>
          <w:szCs w:val="28"/>
        </w:rPr>
      </w:pPr>
    </w:p>
    <w:p w14:paraId="24013FE4" w14:textId="77777777" w:rsidR="00C830AD" w:rsidRDefault="00C830AD">
      <w:pPr>
        <w:rPr>
          <w:rFonts w:ascii="Georgia" w:hAnsi="Georgia"/>
          <w:b/>
          <w:color w:val="000000"/>
          <w:sz w:val="28"/>
          <w:szCs w:val="28"/>
        </w:rPr>
      </w:pPr>
    </w:p>
    <w:p w14:paraId="5EFCCDD1" w14:textId="77777777" w:rsidR="00C830AD" w:rsidRDefault="00C830AD">
      <w:pPr>
        <w:rPr>
          <w:rFonts w:ascii="Georgia" w:hAnsi="Georgia"/>
          <w:b/>
          <w:color w:val="000000"/>
          <w:sz w:val="20"/>
          <w:szCs w:val="20"/>
        </w:rPr>
      </w:pPr>
    </w:p>
    <w:p w14:paraId="2370A96A" w14:textId="77777777" w:rsidR="00C830AD" w:rsidRDefault="00C830AD">
      <w:pPr>
        <w:rPr>
          <w:rFonts w:ascii="Book Antiqua" w:hAnsi="Book Antiqua"/>
          <w:b/>
          <w:color w:val="000000"/>
          <w:sz w:val="20"/>
          <w:szCs w:val="20"/>
        </w:rPr>
      </w:pPr>
    </w:p>
    <w:sectPr w:rsidR="00C830AD">
      <w:type w:val="continuous"/>
      <w:pgSz w:w="12240" w:h="15840"/>
      <w:pgMar w:top="576" w:right="720" w:bottom="72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44243"/>
    <w:multiLevelType w:val="hybridMultilevel"/>
    <w:tmpl w:val="DBFCF67E"/>
    <w:lvl w:ilvl="0" w:tplc="E522F8CE">
      <w:numFmt w:val="bullet"/>
      <w:lvlText w:val=""/>
      <w:lvlJc w:val="left"/>
      <w:pPr>
        <w:ind w:left="720" w:hanging="360"/>
      </w:pPr>
      <w:rPr>
        <w:rFonts w:ascii="Symbol" w:hAnsi="Symbol"/>
        <w:sz w:val="18"/>
      </w:rPr>
    </w:lvl>
    <w:lvl w:ilvl="1" w:tplc="829E47BA">
      <w:start w:val="1"/>
      <w:numFmt w:val="bullet"/>
      <w:lvlText w:val="o"/>
      <w:lvlJc w:val="left"/>
      <w:pPr>
        <w:ind w:left="1440" w:hanging="360"/>
      </w:pPr>
      <w:rPr>
        <w:rFonts w:ascii="Courier New" w:hAnsi="Courier New"/>
      </w:rPr>
    </w:lvl>
    <w:lvl w:ilvl="2" w:tplc="2772B148">
      <w:start w:val="1"/>
      <w:numFmt w:val="bullet"/>
      <w:lvlText w:val=""/>
      <w:lvlJc w:val="left"/>
      <w:pPr>
        <w:ind w:left="2160" w:hanging="360"/>
      </w:pPr>
      <w:rPr>
        <w:rFonts w:ascii="Wingdings" w:hAnsi="Wingdings"/>
      </w:rPr>
    </w:lvl>
    <w:lvl w:ilvl="3" w:tplc="90544FCE">
      <w:start w:val="1"/>
      <w:numFmt w:val="bullet"/>
      <w:lvlText w:val=""/>
      <w:lvlJc w:val="left"/>
      <w:pPr>
        <w:ind w:left="2880" w:hanging="360"/>
      </w:pPr>
      <w:rPr>
        <w:rFonts w:ascii="Symbol" w:hAnsi="Symbol"/>
      </w:rPr>
    </w:lvl>
    <w:lvl w:ilvl="4" w:tplc="0E400E4C">
      <w:start w:val="1"/>
      <w:numFmt w:val="bullet"/>
      <w:lvlText w:val="o"/>
      <w:lvlJc w:val="left"/>
      <w:pPr>
        <w:ind w:left="3600" w:hanging="360"/>
      </w:pPr>
      <w:rPr>
        <w:rFonts w:ascii="Courier New" w:hAnsi="Courier New"/>
      </w:rPr>
    </w:lvl>
    <w:lvl w:ilvl="5" w:tplc="DAF6D2E6">
      <w:start w:val="1"/>
      <w:numFmt w:val="bullet"/>
      <w:lvlText w:val=""/>
      <w:lvlJc w:val="left"/>
      <w:pPr>
        <w:ind w:left="4320" w:hanging="360"/>
      </w:pPr>
      <w:rPr>
        <w:rFonts w:ascii="Wingdings" w:hAnsi="Wingdings"/>
      </w:rPr>
    </w:lvl>
    <w:lvl w:ilvl="6" w:tplc="403E102E">
      <w:start w:val="1"/>
      <w:numFmt w:val="bullet"/>
      <w:lvlText w:val=""/>
      <w:lvlJc w:val="left"/>
      <w:pPr>
        <w:ind w:left="5040" w:hanging="360"/>
      </w:pPr>
      <w:rPr>
        <w:rFonts w:ascii="Symbol" w:hAnsi="Symbol"/>
      </w:rPr>
    </w:lvl>
    <w:lvl w:ilvl="7" w:tplc="2C14416E">
      <w:start w:val="1"/>
      <w:numFmt w:val="bullet"/>
      <w:lvlText w:val="o"/>
      <w:lvlJc w:val="left"/>
      <w:pPr>
        <w:ind w:left="5760" w:hanging="360"/>
      </w:pPr>
      <w:rPr>
        <w:rFonts w:ascii="Courier New" w:hAnsi="Courier New"/>
      </w:rPr>
    </w:lvl>
    <w:lvl w:ilvl="8" w:tplc="650C079C">
      <w:start w:val="1"/>
      <w:numFmt w:val="bullet"/>
      <w:lvlText w:val=""/>
      <w:lvlJc w:val="left"/>
      <w:pPr>
        <w:ind w:left="6480" w:hanging="360"/>
      </w:pPr>
      <w:rPr>
        <w:rFonts w:ascii="Wingdings" w:hAnsi="Wingdings"/>
      </w:rPr>
    </w:lvl>
  </w:abstractNum>
  <w:abstractNum w:abstractNumId="1" w15:restartNumberingAfterBreak="0">
    <w:nsid w:val="05E85775"/>
    <w:multiLevelType w:val="multilevel"/>
    <w:tmpl w:val="70F6E572"/>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2" w15:restartNumberingAfterBreak="0">
    <w:nsid w:val="20CE3D7B"/>
    <w:multiLevelType w:val="multilevel"/>
    <w:tmpl w:val="6620778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3" w15:restartNumberingAfterBreak="0">
    <w:nsid w:val="24CC505E"/>
    <w:multiLevelType w:val="multilevel"/>
    <w:tmpl w:val="B4C20396"/>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4" w15:restartNumberingAfterBreak="0">
    <w:nsid w:val="389D1C7D"/>
    <w:multiLevelType w:val="hybridMultilevel"/>
    <w:tmpl w:val="0D5830BE"/>
    <w:lvl w:ilvl="0" w:tplc="915ABCA8">
      <w:start w:val="1"/>
      <w:numFmt w:val="bullet"/>
      <w:lvlText w:val=""/>
      <w:lvlJc w:val="left"/>
      <w:pPr>
        <w:ind w:left="720" w:hanging="360"/>
      </w:pPr>
      <w:rPr>
        <w:rFonts w:ascii="Symbol" w:hAnsi="Symbol"/>
      </w:rPr>
    </w:lvl>
    <w:lvl w:ilvl="1" w:tplc="33B065F6">
      <w:start w:val="1"/>
      <w:numFmt w:val="bullet"/>
      <w:lvlText w:val="o"/>
      <w:lvlJc w:val="left"/>
      <w:pPr>
        <w:ind w:left="1440" w:hanging="360"/>
      </w:pPr>
      <w:rPr>
        <w:rFonts w:ascii="Courier New" w:hAnsi="Courier New"/>
      </w:rPr>
    </w:lvl>
    <w:lvl w:ilvl="2" w:tplc="1B888A1A">
      <w:start w:val="1"/>
      <w:numFmt w:val="bullet"/>
      <w:lvlText w:val=""/>
      <w:lvlJc w:val="left"/>
      <w:pPr>
        <w:ind w:left="2160" w:hanging="360"/>
      </w:pPr>
      <w:rPr>
        <w:rFonts w:ascii="Wingdings" w:hAnsi="Wingdings"/>
      </w:rPr>
    </w:lvl>
    <w:lvl w:ilvl="3" w:tplc="993E5BDA">
      <w:start w:val="1"/>
      <w:numFmt w:val="bullet"/>
      <w:lvlText w:val=""/>
      <w:lvlJc w:val="left"/>
      <w:pPr>
        <w:ind w:left="2880" w:hanging="360"/>
      </w:pPr>
      <w:rPr>
        <w:rFonts w:ascii="Symbol" w:hAnsi="Symbol"/>
      </w:rPr>
    </w:lvl>
    <w:lvl w:ilvl="4" w:tplc="223EEF22">
      <w:start w:val="1"/>
      <w:numFmt w:val="bullet"/>
      <w:lvlText w:val="o"/>
      <w:lvlJc w:val="left"/>
      <w:pPr>
        <w:ind w:left="3600" w:hanging="360"/>
      </w:pPr>
      <w:rPr>
        <w:rFonts w:ascii="Courier New" w:hAnsi="Courier New"/>
      </w:rPr>
    </w:lvl>
    <w:lvl w:ilvl="5" w:tplc="80747738">
      <w:start w:val="1"/>
      <w:numFmt w:val="bullet"/>
      <w:lvlText w:val=""/>
      <w:lvlJc w:val="left"/>
      <w:pPr>
        <w:ind w:left="4320" w:hanging="360"/>
      </w:pPr>
      <w:rPr>
        <w:rFonts w:ascii="Wingdings" w:hAnsi="Wingdings"/>
      </w:rPr>
    </w:lvl>
    <w:lvl w:ilvl="6" w:tplc="FBB4EAA6">
      <w:start w:val="1"/>
      <w:numFmt w:val="bullet"/>
      <w:lvlText w:val=""/>
      <w:lvlJc w:val="left"/>
      <w:pPr>
        <w:ind w:left="5040" w:hanging="360"/>
      </w:pPr>
      <w:rPr>
        <w:rFonts w:ascii="Symbol" w:hAnsi="Symbol"/>
      </w:rPr>
    </w:lvl>
    <w:lvl w:ilvl="7" w:tplc="A914D41A">
      <w:start w:val="1"/>
      <w:numFmt w:val="bullet"/>
      <w:lvlText w:val="o"/>
      <w:lvlJc w:val="left"/>
      <w:pPr>
        <w:ind w:left="5760" w:hanging="360"/>
      </w:pPr>
      <w:rPr>
        <w:rFonts w:ascii="Courier New" w:hAnsi="Courier New"/>
      </w:rPr>
    </w:lvl>
    <w:lvl w:ilvl="8" w:tplc="98FCA6AE">
      <w:start w:val="1"/>
      <w:numFmt w:val="bullet"/>
      <w:lvlText w:val=""/>
      <w:lvlJc w:val="left"/>
      <w:pPr>
        <w:ind w:left="6480" w:hanging="360"/>
      </w:pPr>
      <w:rPr>
        <w:rFonts w:ascii="Wingdings" w:hAnsi="Wingdings"/>
      </w:rPr>
    </w:lvl>
  </w:abstractNum>
  <w:abstractNum w:abstractNumId="5" w15:restartNumberingAfterBreak="0">
    <w:nsid w:val="3CA3746B"/>
    <w:multiLevelType w:val="multilevel"/>
    <w:tmpl w:val="B4A22E26"/>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6" w15:restartNumberingAfterBreak="0">
    <w:nsid w:val="44581C62"/>
    <w:multiLevelType w:val="hybridMultilevel"/>
    <w:tmpl w:val="3842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857075"/>
    <w:multiLevelType w:val="hybridMultilevel"/>
    <w:tmpl w:val="C65441D0"/>
    <w:lvl w:ilvl="0" w:tplc="C4AA4D3A">
      <w:start w:val="1"/>
      <w:numFmt w:val="bullet"/>
      <w:lvlText w:val=""/>
      <w:lvlJc w:val="left"/>
      <w:pPr>
        <w:ind w:left="720" w:hanging="360"/>
      </w:pPr>
      <w:rPr>
        <w:rFonts w:ascii="Symbol" w:hAnsi="Symbol"/>
      </w:rPr>
    </w:lvl>
    <w:lvl w:ilvl="1" w:tplc="184ECC8E">
      <w:start w:val="1"/>
      <w:numFmt w:val="bullet"/>
      <w:lvlText w:val="o"/>
      <w:lvlJc w:val="left"/>
      <w:pPr>
        <w:ind w:left="1440" w:hanging="360"/>
      </w:pPr>
      <w:rPr>
        <w:rFonts w:ascii="Courier New" w:hAnsi="Courier New"/>
      </w:rPr>
    </w:lvl>
    <w:lvl w:ilvl="2" w:tplc="1A1C0DF2">
      <w:start w:val="1"/>
      <w:numFmt w:val="bullet"/>
      <w:lvlText w:val=""/>
      <w:lvlJc w:val="left"/>
      <w:pPr>
        <w:ind w:left="2160" w:hanging="360"/>
      </w:pPr>
      <w:rPr>
        <w:rFonts w:ascii="Wingdings" w:hAnsi="Wingdings"/>
      </w:rPr>
    </w:lvl>
    <w:lvl w:ilvl="3" w:tplc="65FCF612">
      <w:start w:val="1"/>
      <w:numFmt w:val="bullet"/>
      <w:lvlText w:val=""/>
      <w:lvlJc w:val="left"/>
      <w:pPr>
        <w:ind w:left="2880" w:hanging="360"/>
      </w:pPr>
      <w:rPr>
        <w:rFonts w:ascii="Symbol" w:hAnsi="Symbol"/>
      </w:rPr>
    </w:lvl>
    <w:lvl w:ilvl="4" w:tplc="B1DCE9A6">
      <w:start w:val="1"/>
      <w:numFmt w:val="bullet"/>
      <w:lvlText w:val="o"/>
      <w:lvlJc w:val="left"/>
      <w:pPr>
        <w:ind w:left="3600" w:hanging="360"/>
      </w:pPr>
      <w:rPr>
        <w:rFonts w:ascii="Courier New" w:hAnsi="Courier New"/>
      </w:rPr>
    </w:lvl>
    <w:lvl w:ilvl="5" w:tplc="16B4778C">
      <w:start w:val="1"/>
      <w:numFmt w:val="bullet"/>
      <w:lvlText w:val=""/>
      <w:lvlJc w:val="left"/>
      <w:pPr>
        <w:ind w:left="4320" w:hanging="360"/>
      </w:pPr>
      <w:rPr>
        <w:rFonts w:ascii="Wingdings" w:hAnsi="Wingdings"/>
      </w:rPr>
    </w:lvl>
    <w:lvl w:ilvl="6" w:tplc="BFACADD6">
      <w:start w:val="1"/>
      <w:numFmt w:val="bullet"/>
      <w:lvlText w:val=""/>
      <w:lvlJc w:val="left"/>
      <w:pPr>
        <w:ind w:left="5040" w:hanging="360"/>
      </w:pPr>
      <w:rPr>
        <w:rFonts w:ascii="Symbol" w:hAnsi="Symbol"/>
      </w:rPr>
    </w:lvl>
    <w:lvl w:ilvl="7" w:tplc="8F22A628">
      <w:start w:val="1"/>
      <w:numFmt w:val="bullet"/>
      <w:lvlText w:val="o"/>
      <w:lvlJc w:val="left"/>
      <w:pPr>
        <w:ind w:left="5760" w:hanging="360"/>
      </w:pPr>
      <w:rPr>
        <w:rFonts w:ascii="Courier New" w:hAnsi="Courier New"/>
      </w:rPr>
    </w:lvl>
    <w:lvl w:ilvl="8" w:tplc="C39266C4">
      <w:start w:val="1"/>
      <w:numFmt w:val="bullet"/>
      <w:lvlText w:val=""/>
      <w:lvlJc w:val="left"/>
      <w:pPr>
        <w:ind w:left="6480" w:hanging="360"/>
      </w:pPr>
      <w:rPr>
        <w:rFonts w:ascii="Wingdings" w:hAnsi="Wingdings"/>
      </w:rPr>
    </w:lvl>
  </w:abstractNum>
  <w:abstractNum w:abstractNumId="8" w15:restartNumberingAfterBreak="0">
    <w:nsid w:val="5DF6672C"/>
    <w:multiLevelType w:val="hybridMultilevel"/>
    <w:tmpl w:val="51D6EC5E"/>
    <w:lvl w:ilvl="0" w:tplc="6A76D144">
      <w:start w:val="1"/>
      <w:numFmt w:val="bullet"/>
      <w:lvlText w:val=""/>
      <w:lvlJc w:val="left"/>
      <w:pPr>
        <w:ind w:left="720" w:hanging="360"/>
      </w:pPr>
      <w:rPr>
        <w:rFonts w:ascii="Symbol" w:hAnsi="Symbol"/>
      </w:rPr>
    </w:lvl>
    <w:lvl w:ilvl="1" w:tplc="9D5A03FE">
      <w:start w:val="1"/>
      <w:numFmt w:val="bullet"/>
      <w:lvlText w:val="o"/>
      <w:lvlJc w:val="left"/>
      <w:pPr>
        <w:ind w:left="1440" w:hanging="360"/>
      </w:pPr>
      <w:rPr>
        <w:rFonts w:ascii="Courier New" w:hAnsi="Courier New"/>
      </w:rPr>
    </w:lvl>
    <w:lvl w:ilvl="2" w:tplc="815869E2">
      <w:start w:val="1"/>
      <w:numFmt w:val="bullet"/>
      <w:lvlText w:val=""/>
      <w:lvlJc w:val="left"/>
      <w:pPr>
        <w:ind w:left="2160" w:hanging="360"/>
      </w:pPr>
      <w:rPr>
        <w:rFonts w:ascii="Wingdings" w:hAnsi="Wingdings"/>
      </w:rPr>
    </w:lvl>
    <w:lvl w:ilvl="3" w:tplc="867A5A0A">
      <w:start w:val="1"/>
      <w:numFmt w:val="bullet"/>
      <w:lvlText w:val=""/>
      <w:lvlJc w:val="left"/>
      <w:pPr>
        <w:ind w:left="2880" w:hanging="360"/>
      </w:pPr>
      <w:rPr>
        <w:rFonts w:ascii="Symbol" w:hAnsi="Symbol"/>
      </w:rPr>
    </w:lvl>
    <w:lvl w:ilvl="4" w:tplc="AC280F88">
      <w:start w:val="1"/>
      <w:numFmt w:val="bullet"/>
      <w:lvlText w:val="o"/>
      <w:lvlJc w:val="left"/>
      <w:pPr>
        <w:ind w:left="3600" w:hanging="360"/>
      </w:pPr>
      <w:rPr>
        <w:rFonts w:ascii="Courier New" w:hAnsi="Courier New"/>
      </w:rPr>
    </w:lvl>
    <w:lvl w:ilvl="5" w:tplc="111CD294">
      <w:start w:val="1"/>
      <w:numFmt w:val="bullet"/>
      <w:lvlText w:val=""/>
      <w:lvlJc w:val="left"/>
      <w:pPr>
        <w:ind w:left="4320" w:hanging="360"/>
      </w:pPr>
      <w:rPr>
        <w:rFonts w:ascii="Wingdings" w:hAnsi="Wingdings"/>
      </w:rPr>
    </w:lvl>
    <w:lvl w:ilvl="6" w:tplc="18B439E6">
      <w:start w:val="1"/>
      <w:numFmt w:val="bullet"/>
      <w:lvlText w:val=""/>
      <w:lvlJc w:val="left"/>
      <w:pPr>
        <w:ind w:left="5040" w:hanging="360"/>
      </w:pPr>
      <w:rPr>
        <w:rFonts w:ascii="Symbol" w:hAnsi="Symbol"/>
      </w:rPr>
    </w:lvl>
    <w:lvl w:ilvl="7" w:tplc="BABA0DF0">
      <w:start w:val="1"/>
      <w:numFmt w:val="bullet"/>
      <w:lvlText w:val="o"/>
      <w:lvlJc w:val="left"/>
      <w:pPr>
        <w:ind w:left="5760" w:hanging="360"/>
      </w:pPr>
      <w:rPr>
        <w:rFonts w:ascii="Courier New" w:hAnsi="Courier New"/>
      </w:rPr>
    </w:lvl>
    <w:lvl w:ilvl="8" w:tplc="FCB2C19E">
      <w:start w:val="1"/>
      <w:numFmt w:val="bullet"/>
      <w:lvlText w:val=""/>
      <w:lvlJc w:val="left"/>
      <w:pPr>
        <w:ind w:left="6480" w:hanging="360"/>
      </w:pPr>
      <w:rPr>
        <w:rFonts w:ascii="Wingdings" w:hAnsi="Wingdings"/>
      </w:rPr>
    </w:lvl>
  </w:abstractNum>
  <w:abstractNum w:abstractNumId="9" w15:restartNumberingAfterBreak="0">
    <w:nsid w:val="66CB5005"/>
    <w:multiLevelType w:val="multilevel"/>
    <w:tmpl w:val="63A4FC78"/>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10" w15:restartNumberingAfterBreak="0">
    <w:nsid w:val="6970347A"/>
    <w:multiLevelType w:val="multilevel"/>
    <w:tmpl w:val="F48096DA"/>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11" w15:restartNumberingAfterBreak="0">
    <w:nsid w:val="6B932B85"/>
    <w:multiLevelType w:val="multilevel"/>
    <w:tmpl w:val="AA809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CB4CB8"/>
    <w:multiLevelType w:val="multilevel"/>
    <w:tmpl w:val="37BEFD50"/>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num w:numId="1">
    <w:abstractNumId w:val="3"/>
  </w:num>
  <w:num w:numId="2">
    <w:abstractNumId w:val="1"/>
  </w:num>
  <w:num w:numId="3">
    <w:abstractNumId w:val="2"/>
  </w:num>
  <w:num w:numId="4">
    <w:abstractNumId w:val="11"/>
  </w:num>
  <w:num w:numId="5">
    <w:abstractNumId w:val="5"/>
  </w:num>
  <w:num w:numId="6">
    <w:abstractNumId w:val="10"/>
  </w:num>
  <w:num w:numId="7">
    <w:abstractNumId w:val="12"/>
  </w:num>
  <w:num w:numId="8">
    <w:abstractNumId w:val="9"/>
  </w:num>
  <w:num w:numId="9">
    <w:abstractNumId w:val="7"/>
  </w:num>
  <w:num w:numId="10">
    <w:abstractNumId w:val="8"/>
  </w:num>
  <w:num w:numId="11">
    <w:abstractNumId w:val="0"/>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074"/>
    <w:rsid w:val="0001167D"/>
    <w:rsid w:val="000F51FF"/>
    <w:rsid w:val="002F6247"/>
    <w:rsid w:val="0033521E"/>
    <w:rsid w:val="00401074"/>
    <w:rsid w:val="004E75B1"/>
    <w:rsid w:val="0063609C"/>
    <w:rsid w:val="006A7732"/>
    <w:rsid w:val="00712C0C"/>
    <w:rsid w:val="00A1522A"/>
    <w:rsid w:val="00BF1199"/>
    <w:rsid w:val="00C830AD"/>
    <w:rsid w:val="00D90F76"/>
    <w:rsid w:val="00E43554"/>
    <w:rsid w:val="00ED5AFE"/>
    <w:rsid w:val="00F4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28EE8"/>
  <w15:docId w15:val="{21994E44-0491-6B44-925F-CCA9312A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jc w:val="center"/>
      <w:outlineLvl w:val="0"/>
    </w:pPr>
    <w:rPr>
      <w:rFonts w:ascii="Comic Sans MS" w:eastAsia="Comic Sans MS" w:hAnsi="Comic Sans MS" w:cs="Comic Sans MS"/>
      <w:u w:val="single"/>
    </w:rPr>
  </w:style>
  <w:style w:type="paragraph" w:styleId="Heading2">
    <w:name w:val="heading 2"/>
    <w:basedOn w:val="Normal"/>
    <w:next w:val="Normal"/>
    <w:pPr>
      <w:keepNext/>
      <w:jc w:val="center"/>
      <w:outlineLvl w:val="1"/>
    </w:pPr>
    <w:rPr>
      <w:rFonts w:ascii="Comic Sans MS" w:eastAsia="Comic Sans MS" w:hAnsi="Comic Sans MS" w:cs="Comic Sans MS"/>
      <w:b/>
      <w:u w:val="single"/>
    </w:rPr>
  </w:style>
  <w:style w:type="paragraph" w:styleId="Heading3">
    <w:name w:val="heading 3"/>
    <w:basedOn w:val="Normal"/>
    <w:next w:val="Normal"/>
    <w:pPr>
      <w:keepNext/>
      <w:outlineLvl w:val="2"/>
    </w:pPr>
    <w:rPr>
      <w:rFonts w:ascii="Comic Sans MS" w:eastAsia="Comic Sans MS" w:hAnsi="Comic Sans MS" w:cs="Comic Sans MS"/>
      <w:b/>
      <w:u w:val="single"/>
    </w:rPr>
  </w:style>
  <w:style w:type="paragraph" w:styleId="Heading4">
    <w:name w:val="heading 4"/>
    <w:basedOn w:val="Normal"/>
    <w:next w:val="Normal"/>
    <w:pPr>
      <w:keepNext/>
      <w:ind w:left="360"/>
      <w:outlineLvl w:val="3"/>
    </w:pPr>
    <w:rPr>
      <w:rFonts w:ascii="Comic Sans MS" w:eastAsia="Comic Sans MS" w:hAnsi="Comic Sans MS" w:cs="Comic Sans MS"/>
      <w:u w:val="single"/>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Comic Sans MS" w:eastAsia="Comic Sans MS" w:hAnsi="Comic Sans MS" w:cs="Comic Sans MS"/>
      <w:b/>
    </w:rPr>
  </w:style>
  <w:style w:type="paragraph" w:styleId="Subtitle">
    <w:name w:val="Subtitle"/>
    <w:basedOn w:val="Normal"/>
    <w:next w:val="Normal"/>
    <w:pPr>
      <w:jc w:val="center"/>
    </w:pPr>
    <w:rPr>
      <w:rFonts w:ascii="Comic Sans MS" w:eastAsia="Comic Sans MS" w:hAnsi="Comic Sans MS" w:cs="Comic Sans MS"/>
      <w:b/>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A7732"/>
    <w:rPr>
      <w:rFonts w:ascii="Tahoma" w:hAnsi="Tahoma" w:cs="Tahoma"/>
      <w:sz w:val="16"/>
      <w:szCs w:val="16"/>
    </w:rPr>
  </w:style>
  <w:style w:type="character" w:customStyle="1" w:styleId="BalloonTextChar">
    <w:name w:val="Balloon Text Char"/>
    <w:basedOn w:val="DefaultParagraphFont"/>
    <w:link w:val="BalloonText"/>
    <w:uiPriority w:val="99"/>
    <w:semiHidden/>
    <w:rsid w:val="006A7732"/>
    <w:rPr>
      <w:rFonts w:ascii="Tahoma" w:hAnsi="Tahoma" w:cs="Tahoma"/>
      <w:sz w:val="16"/>
      <w:szCs w:val="16"/>
    </w:rPr>
  </w:style>
  <w:style w:type="paragraph" w:styleId="ListParagraph">
    <w:name w:val="List Paragraph"/>
    <w:basedOn w:val="Normal"/>
    <w:uiPriority w:val="34"/>
    <w:qFormat/>
    <w:rsid w:val="006A7732"/>
    <w:pPr>
      <w:ind w:left="720"/>
      <w:contextualSpacing/>
    </w:pPr>
  </w:style>
  <w:style w:type="character" w:styleId="Hyperlink">
    <w:name w:val="Hyperlink"/>
    <w:basedOn w:val="DefaultParagraphFont"/>
    <w:uiPriority w:val="99"/>
    <w:semiHidden/>
    <w:unhideWhenUsed/>
    <w:rsid w:val="00BF1199"/>
    <w:rPr>
      <w:color w:val="0000FF"/>
      <w:u w:val="single"/>
    </w:rPr>
  </w:style>
  <w:style w:type="table" w:styleId="TableGrid">
    <w:name w:val="Table Grid"/>
    <w:basedOn w:val="TableNormal"/>
    <w:uiPriority w:val="59"/>
    <w:rsid w:val="00F47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467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Coman</dc:creator>
  <cp:lastModifiedBy>Erin Coman</cp:lastModifiedBy>
  <cp:revision>2</cp:revision>
  <cp:lastPrinted>2019-07-30T12:54:00Z</cp:lastPrinted>
  <dcterms:created xsi:type="dcterms:W3CDTF">2019-08-25T15:23:00Z</dcterms:created>
  <dcterms:modified xsi:type="dcterms:W3CDTF">2019-08-25T15:23:00Z</dcterms:modified>
</cp:coreProperties>
</file>